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left"/>
      </w:pPr>
      <w:r>
        <w:rPr>
          <w:b/>
          <w:color w:val="FD6843"/>
          <w:sz w:val="22"/>
        </w:rPr>
        <w:t>IVÆRKSÆTTERVEJLEDNING.DK</w:t>
      </w:r>
    </w:p>
    <w:p>
      <w:pPr>
        <w:pStyle w:val="Title"/>
        <w:spacing w:after="80"/>
      </w:pPr>
      <w:r>
        <w:t>Forretningsplan</w:t>
      </w:r>
    </w:p>
    <w:p>
      <w:pPr>
        <w:spacing w:after="280"/>
      </w:pPr>
      <w:r>
        <w:rPr>
          <w:color w:val="56616F"/>
          <w:sz w:val="26"/>
        </w:rPr>
        <w:t>En enkel arbejdsbog til at få idé, marked, salg, drift og økonomi ned på papir.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102A46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4"/>
              </w:rPr>
              <w:t>1 · Idé og retning</w:t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Virksomhedens navn og idé i én sætning</w:t>
      </w:r>
    </w:p>
    <w:p>
      <w:pPr>
        <w:pStyle w:val="IVPHelp"/>
        <w:spacing w:after="80"/>
      </w:pPr>
      <w:r>
        <w:t>Skriv så en udenforstående kan forstå det på 20 sekunder.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Hvilket problem løser du?</w:t>
      </w:r>
    </w:p>
    <w:p>
      <w:pPr>
        <w:pStyle w:val="IVPHelp"/>
        <w:spacing w:after="80"/>
      </w:pPr>
      <w:r>
        <w:t>Beskriv kundens konkrete situation før din løsning kommer ind i billedet.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Din løsning og dit vigtigste løfte</w:t>
      </w:r>
    </w:p>
    <w:p>
      <w:pPr>
        <w:pStyle w:val="IVPHelp"/>
        <w:spacing w:after="80"/>
      </w:pPr>
      <w:r>
        <w:t>Hvad får kunden, og hvorfor er det bedre eller enklere end alternativerne?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4706"/>
            <w:shd w:fill="EDF3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Mål de næste 12 måneder</w:t>
            </w:r>
          </w:p>
          <w:p>
            <w:pPr>
              <w:pStyle w:val="IVPHelp"/>
            </w:pPr>
            <w:r>
              <w:t>Skriv 2-4 mål, som kan måles.</w:t>
            </w:r>
          </w:p>
          <w:p>
            <w:r>
              <w:br/>
              <w:br/>
            </w:r>
          </w:p>
        </w:tc>
        <w:tc>
          <w:tcPr>
            <w:tcW w:type="dxa" w:w="4706"/>
            <w:shd w:fill="FFF3E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Det vil jeg bevidst ikke gøre</w:t>
            </w:r>
          </w:p>
          <w:p>
            <w:pPr>
              <w:pStyle w:val="IVPHelp"/>
            </w:pPr>
            <w:r>
              <w:t>Afgrænsning gør planen mere realistisk.</w:t>
            </w:r>
          </w:p>
          <w:p>
            <w:r>
              <w:br/>
              <w:br/>
            </w:r>
          </w:p>
        </w:tc>
      </w:tr>
    </w:tbl>
    <w:p>
      <w:pPr>
        <w:spacing w:after="0"/>
      </w:pPr>
    </w:p>
    <w:p>
      <w:pPr>
        <w:pageBreakBefore/>
        <w:spacing w:after="0" w:before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102A46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4"/>
              </w:rPr>
              <w:t>2 · Kunder og marked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4706"/>
            <w:shd w:fill="EDF3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Primær målgruppe</w:t>
            </w:r>
          </w:p>
          <w:p>
            <w:pPr>
              <w:pStyle w:val="IVPHelp"/>
            </w:pPr>
            <w:r>
              <w:t>Hvem har størst behov og evne/vilje til at betale?</w:t>
            </w:r>
          </w:p>
          <w:p>
            <w:r>
              <w:br/>
              <w:br/>
            </w:r>
          </w:p>
        </w:tc>
        <w:tc>
          <w:tcPr>
            <w:tcW w:type="dxa" w:w="4706"/>
            <w:shd w:fill="FFF3E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Sekundær målgruppe</w:t>
            </w:r>
          </w:p>
          <w:p>
            <w:pPr>
              <w:pStyle w:val="IVPHelp"/>
            </w:pPr>
            <w:r>
              <w:t>Hvem kan blive relevant senere?</w:t>
            </w:r>
          </w:p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Kundens vigtigste behov, frustrationer og købsbarrierer</w:t>
      </w:r>
    </w:p>
    <w:p>
      <w:pPr>
        <w:pStyle w:val="IVPHelp"/>
        <w:spacing w:after="80"/>
      </w:pPr>
      <w:r>
        <w:t>Hvad får dem til at søge efter en løsning – og hvad kan stoppe købet?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Konkurrenter og alternativer</w:t>
      </w:r>
    </w:p>
    <w:p>
      <w:pPr>
        <w:pStyle w:val="IVPHelp"/>
        <w:spacing w:after="80"/>
      </w:pPr>
      <w:r>
        <w:t>Nævn både direkte konkurrenter og det kunden gør i stedet for at købe.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Din position</w:t>
      </w:r>
    </w:p>
    <w:p>
      <w:pPr>
        <w:pStyle w:val="IVPHelp"/>
        <w:spacing w:after="80"/>
      </w:pPr>
      <w:r>
        <w:t>Hvorfor skal kunden vælge dig? Undgå tomme ord som “bedste service” – skriv noget konkret.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pageBreakBefore/>
        <w:spacing w:after="0" w:before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102A46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4"/>
              </w:rPr>
              <w:t>3 · Salg og markedsføring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4706"/>
            <w:shd w:fill="EDF3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Primære salgskanaler</w:t>
            </w:r>
          </w:p>
          <w:p>
            <w:pPr>
              <w:pStyle w:val="IVPHelp"/>
            </w:pPr>
            <w:r>
              <w:t>Fx website, netværk, outbound, samarbejdspartnere, butik.</w:t>
            </w:r>
          </w:p>
          <w:p>
            <w:r>
              <w:br/>
              <w:br/>
            </w:r>
          </w:p>
        </w:tc>
        <w:tc>
          <w:tcPr>
            <w:tcW w:type="dxa" w:w="4706"/>
            <w:shd w:fill="FFF3E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Primære marketingkanaler</w:t>
            </w:r>
          </w:p>
          <w:p>
            <w:pPr>
              <w:pStyle w:val="IVPHelp"/>
            </w:pPr>
            <w:r>
              <w:t>Fx Google, SoMe, e-mail, events, PR.</w:t>
            </w:r>
          </w:p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Fra første kontakt til betaling</w:t>
      </w:r>
    </w:p>
    <w:p>
      <w:pPr>
        <w:pStyle w:val="IVPHelp"/>
        <w:spacing w:after="80"/>
      </w:pPr>
      <w:r>
        <w:t>Beskriv de vigtigste trin i kunderejsen og hvem der gør hvad.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Pris og prismodel</w:t>
      </w:r>
    </w:p>
    <w:p>
      <w:pPr>
        <w:pStyle w:val="IVPHelp"/>
        <w:spacing w:after="80"/>
      </w:pPr>
      <w:r>
        <w:t>Hvordan tager du betaling? Engangsbeløb, timepris, abonnement, pakker eller andet?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De første 10 kunder</w:t>
      </w:r>
    </w:p>
    <w:p>
      <w:pPr>
        <w:pStyle w:val="IVPHelp"/>
        <w:spacing w:after="80"/>
      </w:pPr>
      <w:r>
        <w:t>Skriv helt konkret hvor de første kunder skal komme fra – navn på kanal, aktivitet og næste skridt.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  <w:br/>
            </w:r>
          </w:p>
        </w:tc>
      </w:tr>
    </w:tbl>
    <w:p>
      <w:pPr>
        <w:spacing w:after="0"/>
      </w:pPr>
    </w:p>
    <w:p>
      <w:pPr>
        <w:pageBreakBefore/>
        <w:spacing w:after="0" w:before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102A46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4"/>
              </w:rPr>
              <w:t>4 · Drift, team og risiko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4706"/>
            <w:shd w:fill="EDF3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Nøgleopgaver</w:t>
            </w:r>
          </w:p>
          <w:p>
            <w:pPr>
              <w:pStyle w:val="IVPHelp"/>
            </w:pPr>
            <w:r>
              <w:t>Hvad skal fungere hver uge for at virksomheden kan levere?</w:t>
            </w:r>
          </w:p>
          <w:p>
            <w:r>
              <w:br/>
              <w:br/>
            </w:r>
          </w:p>
        </w:tc>
        <w:tc>
          <w:tcPr>
            <w:tcW w:type="dxa" w:w="4706"/>
            <w:shd w:fill="FFF3E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Systemer og leverandører</w:t>
            </w:r>
          </w:p>
          <w:p>
            <w:pPr>
              <w:pStyle w:val="IVPHelp"/>
            </w:pPr>
            <w:r>
              <w:t>Hvad er kritisk for drift, økonomi, data og levering?</w:t>
            </w:r>
          </w:p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Team og roller</w:t>
      </w:r>
    </w:p>
    <w:p>
      <w:pPr>
        <w:pStyle w:val="IVPHelp"/>
        <w:spacing w:after="80"/>
      </w:pPr>
      <w:r>
        <w:t>Hvem gør hvad nu, og hvilken kompetence bliver den næste du mangler?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De 5 største risici</w:t>
      </w:r>
    </w:p>
    <w:p>
      <w:pPr>
        <w:pStyle w:val="IVPHelp"/>
        <w:spacing w:after="80"/>
      </w:pPr>
      <w:r>
        <w:t>Tænk økonomi, kunder, kapacitet, jura, leverandører og nøglepersoner.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Modtræk</w:t>
      </w:r>
    </w:p>
    <w:p>
      <w:pPr>
        <w:pStyle w:val="IVPHelp"/>
        <w:spacing w:after="80"/>
      </w:pPr>
      <w:r>
        <w:t>Hvad kan du gøre nu for at mindske sandsynligheden eller konsekvensen?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pageBreakBefore/>
        <w:spacing w:after="0" w:before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102A46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24"/>
              </w:rPr>
              <w:t>5 · Økonomi og 90-dages handlingsplan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4706"/>
            <w:shd w:fill="EDF3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Indtægtsmotor</w:t>
            </w:r>
          </w:p>
          <w:p>
            <w:pPr>
              <w:pStyle w:val="IVPHelp"/>
            </w:pPr>
            <w:r>
              <w:t>Hvad driver omsætningen? Pris × antal kunder/enheder/timer.</w:t>
            </w:r>
          </w:p>
          <w:p>
            <w:r>
              <w:br/>
              <w:br/>
            </w:r>
          </w:p>
        </w:tc>
        <w:tc>
          <w:tcPr>
            <w:tcW w:type="dxa" w:w="4706"/>
            <w:shd w:fill="FFF3E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02A46"/>
                <w:sz w:val="22"/>
              </w:rPr>
              <w:t>Største omkostninger</w:t>
            </w:r>
          </w:p>
          <w:p>
            <w:pPr>
              <w:pStyle w:val="IVPHelp"/>
            </w:pPr>
            <w:r>
              <w:t>Hvilke 3-5 poster påvirker økonomien mest?</w:t>
            </w:r>
          </w:p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before="80" w:after="60"/>
      </w:pPr>
      <w:r>
        <w:rPr>
          <w:b/>
          <w:color w:val="102A46"/>
          <w:sz w:val="22"/>
        </w:rPr>
        <w:t>Finansieringsbehov og buffer</w:t>
      </w:r>
    </w:p>
    <w:p>
      <w:pPr>
        <w:pStyle w:val="IVPHelp"/>
        <w:spacing w:after="80"/>
      </w:pPr>
      <w:r>
        <w:t>Hvor mange penge skal virksomheden bruge før den kan bære sig selv? Brug gerne vores etablerings- og likviditetsbudget.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9638"/>
            <w:shd w:fill="FFF3EC"/>
            <w:tcMar>
              <w:top w:w="100" w:type="dxa"/>
              <w:start w:w="140" w:type="dxa"/>
              <w:bottom w:w="100" w:type="dxa"/>
              <w:end w:w="140" w:type="dxa"/>
            </w:tcMar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r>
        <w:rPr>
          <w:b/>
          <w:color w:val="102A46"/>
          <w:sz w:val="28"/>
        </w:rPr>
        <w:t>90-dages handlingsplan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1191"/>
            <w:shd w:fill="102A4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Prioritet</w:t>
            </w:r>
          </w:p>
        </w:tc>
        <w:tc>
          <w:tcPr>
            <w:tcW w:type="dxa" w:w="4139"/>
            <w:shd w:fill="102A4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Handling</w:t>
            </w:r>
          </w:p>
        </w:tc>
        <w:tc>
          <w:tcPr>
            <w:tcW w:type="dxa" w:w="1417"/>
            <w:shd w:fill="102A4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Ansvarlig</w:t>
            </w:r>
          </w:p>
        </w:tc>
        <w:tc>
          <w:tcPr>
            <w:tcW w:type="dxa" w:w="1361"/>
            <w:shd w:fill="102A4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1134"/>
            <w:shd w:fill="102A4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Færdig</w:t>
            </w:r>
          </w:p>
        </w:tc>
      </w:tr>
      <w:tr>
        <w:tc>
          <w:tcPr>
            <w:tcW w:type="dxa" w:w="1191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4139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417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361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134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1191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4139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417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361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134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1191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4139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417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361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134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1191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4139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417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361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134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1191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4139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417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361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134"/>
            <w:shd w:fill="FFF3EC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1191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4139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417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361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  <w:tc>
          <w:tcPr>
            <w:tcW w:type="dxa" w:w="1134"/>
            <w:shd w:fill="FFFFFF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</w:tbl>
    <w:p/>
    <w:p>
      <w:pPr>
        <w:pStyle w:val="IVPHelp"/>
        <w:spacing w:before="80"/>
      </w:pPr>
      <w:r>
        <w:t>Tip: En forretningsplan er et arbejdsredskab – ikke en eksamen. Opdatér de dele, hvor du lærer noget nyt, og brug budgetværktøjerne på Iværksættervejledning.dk til at sætte tal på planen.</w:t>
      </w:r>
    </w:p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16F"/>
        <w:sz w:val="16"/>
      </w:rPr>
      <w:t>Iværksættervejledning.dk · Gratis skabelon · Senest opdateret august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B27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2A4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2A4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02A46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VPHelp">
    <w:name w:val="IVP Help"/>
    <w:rPr>
      <w:rFonts w:ascii="Aptos" w:hAnsi="Aptos"/>
      <w:i/>
      <w:color w:val="56616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